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60CA" w14:textId="357D18CA" w:rsidR="00D1784C" w:rsidRDefault="00D1784C" w:rsidP="00D1784C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PERFIL DE PUESTO – ABOGADO</w:t>
      </w:r>
      <w:r w:rsidR="00025507">
        <w:rPr>
          <w:rFonts w:ascii="Arial Narrow" w:hAnsi="Arial Narrow"/>
          <w:b/>
          <w:bCs/>
          <w:sz w:val="22"/>
          <w:szCs w:val="22"/>
          <w:lang w:val="es-PE"/>
        </w:rPr>
        <w:t xml:space="preserve"> (A)</w:t>
      </w: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 PARA LA DIRECCIÓN GENERAL DE GESTIÓN DE RECURSOS HUMANOS  </w:t>
      </w:r>
    </w:p>
    <w:p w14:paraId="357DE84B" w14:textId="77777777" w:rsidR="00D1784C" w:rsidRDefault="00D1784C" w:rsidP="00D1784C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3A4566F4" w14:textId="77777777" w:rsidR="00D1784C" w:rsidRDefault="00D1784C" w:rsidP="00D1784C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s-PE"/>
        </w:rPr>
        <w:t>GENERALIDADES</w:t>
      </w:r>
    </w:p>
    <w:p w14:paraId="138B7316" w14:textId="77777777" w:rsidR="00D1784C" w:rsidRDefault="00D1784C" w:rsidP="00D1784C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67CAE1AA" w14:textId="77777777" w:rsidR="00D1784C" w:rsidRDefault="00D1784C" w:rsidP="00D1784C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Objeto</w:t>
      </w:r>
    </w:p>
    <w:p w14:paraId="6D402C51" w14:textId="77777777" w:rsidR="00D1784C" w:rsidRDefault="00D1784C" w:rsidP="00D1784C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</w:rPr>
        <w:t xml:space="preserve">La Municipalidad Provincial de Cajamarca requiere seleccionar y contratar servidores bajo el régimen del Decreto Legislativo N° 1057 – CAS, </w:t>
      </w:r>
      <w:r>
        <w:rPr>
          <w:rFonts w:ascii="Arial Narrow" w:hAnsi="Arial Narrow"/>
          <w:b/>
          <w:bCs/>
        </w:rPr>
        <w:t>A PLAZO DETERMINADO PARA LABORES DE NECESIDAD TRANSITORIA</w:t>
      </w:r>
      <w:r>
        <w:rPr>
          <w:rFonts w:ascii="Arial Narrow" w:hAnsi="Arial Narrow"/>
          <w:sz w:val="22"/>
          <w:szCs w:val="22"/>
        </w:rPr>
        <w:t xml:space="preserve">, para ocupar la plaza vacante de (01) 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Abogado para la </w:t>
      </w:r>
      <w:r>
        <w:rPr>
          <w:rFonts w:ascii="Arial Narrow" w:hAnsi="Arial Narrow"/>
          <w:sz w:val="22"/>
          <w:szCs w:val="22"/>
          <w:lang w:val="es-PE"/>
        </w:rPr>
        <w:t>D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irección </w:t>
      </w:r>
      <w:r>
        <w:rPr>
          <w:rFonts w:ascii="Arial Narrow" w:hAnsi="Arial Narrow"/>
          <w:sz w:val="22"/>
          <w:szCs w:val="22"/>
          <w:lang w:val="es-PE"/>
        </w:rPr>
        <w:t>G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eneral de </w:t>
      </w:r>
      <w:r>
        <w:rPr>
          <w:rFonts w:ascii="Arial Narrow" w:hAnsi="Arial Narrow"/>
          <w:sz w:val="22"/>
          <w:szCs w:val="22"/>
          <w:lang w:val="es-PE"/>
        </w:rPr>
        <w:t>G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estión de </w:t>
      </w:r>
      <w:r>
        <w:rPr>
          <w:rFonts w:ascii="Arial Narrow" w:hAnsi="Arial Narrow"/>
          <w:sz w:val="22"/>
          <w:szCs w:val="22"/>
          <w:lang w:val="es-PE"/>
        </w:rPr>
        <w:t>R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ecursos </w:t>
      </w:r>
      <w:r>
        <w:rPr>
          <w:rFonts w:ascii="Arial Narrow" w:hAnsi="Arial Narrow"/>
          <w:sz w:val="22"/>
          <w:szCs w:val="22"/>
          <w:lang w:val="es-PE"/>
        </w:rPr>
        <w:t>H</w:t>
      </w:r>
      <w:r w:rsidRPr="00D1784C">
        <w:rPr>
          <w:rFonts w:ascii="Arial Narrow" w:hAnsi="Arial Narrow"/>
          <w:sz w:val="22"/>
          <w:szCs w:val="22"/>
          <w:lang w:val="es-PE"/>
        </w:rPr>
        <w:t>umanos</w:t>
      </w:r>
      <w:r>
        <w:rPr>
          <w:rFonts w:ascii="Arial Narrow" w:hAnsi="Arial Narrow"/>
          <w:sz w:val="22"/>
          <w:szCs w:val="22"/>
        </w:rPr>
        <w:t>.</w:t>
      </w:r>
    </w:p>
    <w:p w14:paraId="51F11F67" w14:textId="77777777" w:rsidR="00D1784C" w:rsidRDefault="00D1784C" w:rsidP="00D1784C">
      <w:pPr>
        <w:pStyle w:val="Prrafodelista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276"/>
      </w:tblGrid>
      <w:tr w:rsidR="00D1784C" w14:paraId="540BB056" w14:textId="77777777" w:rsidTr="00FD1ABC">
        <w:trPr>
          <w:trHeight w:val="462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A4E958D" w14:textId="77777777" w:rsidR="00D1784C" w:rsidRDefault="00D1784C" w:rsidP="00FD1ABC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Código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3CC019D" w14:textId="77777777" w:rsidR="00D1784C" w:rsidRDefault="00D1784C" w:rsidP="00FD1ABC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Puesto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466B122" w14:textId="77777777" w:rsidR="00D1784C" w:rsidRDefault="00D1784C" w:rsidP="00FD1ABC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Número de plazas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2A66208" w14:textId="77777777" w:rsidR="00D1784C" w:rsidRDefault="00D1784C" w:rsidP="00FD1ABC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Área usuaria</w:t>
            </w:r>
          </w:p>
        </w:tc>
      </w:tr>
      <w:tr w:rsidR="00D1784C" w14:paraId="428D0BDA" w14:textId="77777777" w:rsidTr="00FD1ABC">
        <w:trPr>
          <w:trHeight w:val="371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AE81" w14:textId="0EEA475E" w:rsidR="00D1784C" w:rsidRDefault="00D1784C" w:rsidP="00FD1A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N°</w:t>
            </w:r>
            <w:r w:rsidR="00D14B2F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>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6DD8" w14:textId="77777777" w:rsidR="00D1784C" w:rsidRDefault="00D1784C" w:rsidP="00FD1A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Abogado para la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D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irección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G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eneral de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G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estión de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R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ecursos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H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>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F49" w14:textId="77777777" w:rsidR="00D1784C" w:rsidRDefault="00D1784C" w:rsidP="00FD1A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F8DD" w14:textId="77777777" w:rsidR="00D1784C" w:rsidRDefault="00D1784C" w:rsidP="00FD1A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s-PE"/>
              </w:rPr>
              <w:t>D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irección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G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eneral de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G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estión de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R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 xml:space="preserve">ecursos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H</w:t>
            </w:r>
            <w:r w:rsidRPr="00D1784C">
              <w:rPr>
                <w:rFonts w:ascii="Arial Narrow" w:hAnsi="Arial Narrow"/>
                <w:sz w:val="22"/>
                <w:szCs w:val="22"/>
                <w:lang w:val="es-PE"/>
              </w:rPr>
              <w:t>umanos</w:t>
            </w:r>
          </w:p>
        </w:tc>
      </w:tr>
    </w:tbl>
    <w:p w14:paraId="380C94AB" w14:textId="77777777" w:rsidR="00D1784C" w:rsidRDefault="00D1784C" w:rsidP="00D1784C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55B0423B" w14:textId="77777777" w:rsidR="00D1784C" w:rsidRDefault="00D1784C" w:rsidP="00D1784C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Área usuaria</w:t>
      </w:r>
    </w:p>
    <w:p w14:paraId="65E9B0AA" w14:textId="77777777" w:rsidR="00D1784C" w:rsidRDefault="00D1784C" w:rsidP="00D1784C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>D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irección </w:t>
      </w:r>
      <w:r>
        <w:rPr>
          <w:rFonts w:ascii="Arial Narrow" w:hAnsi="Arial Narrow"/>
          <w:sz w:val="22"/>
          <w:szCs w:val="22"/>
          <w:lang w:val="es-PE"/>
        </w:rPr>
        <w:t>G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eneral de </w:t>
      </w:r>
      <w:r>
        <w:rPr>
          <w:rFonts w:ascii="Arial Narrow" w:hAnsi="Arial Narrow"/>
          <w:sz w:val="22"/>
          <w:szCs w:val="22"/>
          <w:lang w:val="es-PE"/>
        </w:rPr>
        <w:t>G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estión de </w:t>
      </w:r>
      <w:r>
        <w:rPr>
          <w:rFonts w:ascii="Arial Narrow" w:hAnsi="Arial Narrow"/>
          <w:sz w:val="22"/>
          <w:szCs w:val="22"/>
          <w:lang w:val="es-PE"/>
        </w:rPr>
        <w:t>R</w:t>
      </w:r>
      <w:r w:rsidRPr="00D1784C">
        <w:rPr>
          <w:rFonts w:ascii="Arial Narrow" w:hAnsi="Arial Narrow"/>
          <w:sz w:val="22"/>
          <w:szCs w:val="22"/>
          <w:lang w:val="es-PE"/>
        </w:rPr>
        <w:t xml:space="preserve">ecursos </w:t>
      </w:r>
      <w:r>
        <w:rPr>
          <w:rFonts w:ascii="Arial Narrow" w:hAnsi="Arial Narrow"/>
          <w:sz w:val="22"/>
          <w:szCs w:val="22"/>
          <w:lang w:val="es-PE"/>
        </w:rPr>
        <w:t>H</w:t>
      </w:r>
      <w:r w:rsidRPr="00D1784C">
        <w:rPr>
          <w:rFonts w:ascii="Arial Narrow" w:hAnsi="Arial Narrow"/>
          <w:sz w:val="22"/>
          <w:szCs w:val="22"/>
          <w:lang w:val="es-PE"/>
        </w:rPr>
        <w:t>umanos</w:t>
      </w:r>
      <w:r>
        <w:rPr>
          <w:rFonts w:ascii="Arial Narrow" w:hAnsi="Arial Narrow"/>
          <w:sz w:val="22"/>
          <w:szCs w:val="22"/>
          <w:lang w:val="es-PE"/>
        </w:rPr>
        <w:t>.</w:t>
      </w:r>
    </w:p>
    <w:p w14:paraId="512B64CA" w14:textId="77777777" w:rsidR="00D1784C" w:rsidRDefault="00D1784C" w:rsidP="00D1784C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  <w:lang w:val="es-PE"/>
        </w:rPr>
      </w:pPr>
    </w:p>
    <w:p w14:paraId="08C67CF7" w14:textId="77777777" w:rsidR="00D1784C" w:rsidRDefault="00D1784C" w:rsidP="00D1784C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Entidad convocante y órgano responsable de gestionar el proceso de selección</w:t>
      </w:r>
    </w:p>
    <w:p w14:paraId="41B4D291" w14:textId="77777777" w:rsidR="00D1784C" w:rsidRDefault="00D1784C" w:rsidP="00D1784C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622C28">
        <w:rPr>
          <w:rFonts w:ascii="Arial Narrow" w:hAnsi="Arial Narrow"/>
          <w:sz w:val="22"/>
          <w:szCs w:val="22"/>
        </w:rPr>
        <w:t>La Municipalidad Provincial de Cajamarca es la entidad convocante del Proceso de Selección CAS N°02-2023-MPC, que será conducido en todas sus etapas por el Comité de Selección Encargado de la Conducción de los Procesos de Contratación Administrativa de Servicios - CAS, conformado mediante Resolución de Gerencia Municipal N° 145-2023-GM/MPC, de fecha 16 de marzo de 2023.</w:t>
      </w:r>
    </w:p>
    <w:p w14:paraId="50FEDF6A" w14:textId="77777777" w:rsidR="00D1784C" w:rsidRDefault="00D1784C" w:rsidP="00D1784C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5CCDBE12" w14:textId="77777777" w:rsidR="00D1784C" w:rsidRDefault="00D1784C" w:rsidP="00D1784C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s-PE"/>
        </w:rPr>
        <w:t>PERFIL DE PUESTO</w:t>
      </w:r>
    </w:p>
    <w:p w14:paraId="5C01AD33" w14:textId="77777777" w:rsidR="00D1784C" w:rsidRDefault="00D1784C" w:rsidP="00D1784C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475E769D" w14:textId="77777777" w:rsidR="00D1784C" w:rsidRDefault="00D1784C" w:rsidP="00D1784C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Requisitos mínimos del puesto</w:t>
      </w:r>
    </w:p>
    <w:p w14:paraId="0DF92CE5" w14:textId="77777777" w:rsidR="00D1784C" w:rsidRDefault="00D1784C" w:rsidP="00D1784C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W w:w="793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5243"/>
      </w:tblGrid>
      <w:tr w:rsidR="00D1784C" w14:paraId="103F4550" w14:textId="77777777" w:rsidTr="00FD1ABC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B3C0816" w14:textId="77777777" w:rsidR="00D1784C" w:rsidRDefault="00D1784C" w:rsidP="00FD1ABC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Requisitos mínimos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90F04FE" w14:textId="77777777" w:rsidR="00D1784C" w:rsidRDefault="00D1784C" w:rsidP="00FD1ABC">
            <w:pPr>
              <w:pStyle w:val="Prrafodelista"/>
              <w:spacing w:line="360" w:lineRule="auto"/>
              <w:ind w:left="360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D1784C" w14:paraId="29A0DFD2" w14:textId="77777777" w:rsidTr="00FD1ABC">
        <w:trPr>
          <w:trHeight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DB03" w14:textId="77777777" w:rsidR="00D1784C" w:rsidRPr="00B273F8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B273F8">
              <w:rPr>
                <w:rFonts w:ascii="Arial Narrow" w:eastAsia="Arial" w:hAnsi="Arial Narrow"/>
                <w:b/>
                <w:sz w:val="22"/>
                <w:szCs w:val="22"/>
              </w:rPr>
              <w:t>Experiencia Laboral y/o Profesional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F0D6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general mínima de Tres (03) años.</w:t>
            </w:r>
          </w:p>
          <w:p w14:paraId="532C070D" w14:textId="2A413716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Experiencia especifica de </w:t>
            </w:r>
            <w:r w:rsidR="007C7341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uno </w:t>
            </w: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(0</w:t>
            </w:r>
            <w:r w:rsidR="007C7341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1</w:t>
            </w: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) año en puestos similares del Sector Público, comprobable.</w:t>
            </w:r>
          </w:p>
          <w:p w14:paraId="5B17583C" w14:textId="77777777" w:rsidR="00D1784C" w:rsidRDefault="00D1784C" w:rsidP="00FD1ABC">
            <w:pPr>
              <w:pStyle w:val="Prrafodelista"/>
              <w:spacing w:line="360" w:lineRule="auto"/>
              <w:ind w:left="321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(Acreditar con Resoluciones, Contratos y/o Constancias o Certificados de Trabajo).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D1784C" w14:paraId="14957074" w14:textId="77777777" w:rsidTr="00FD1ABC">
        <w:trPr>
          <w:trHeight w:val="32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55F4" w14:textId="77777777" w:rsidR="00D1784C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lastRenderedPageBreak/>
              <w:t>Competencias y/o habilidades</w:t>
            </w:r>
          </w:p>
          <w:p w14:paraId="6369433C" w14:textId="77777777" w:rsidR="00D1784C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D95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Trabajo en equipo.     </w:t>
            </w:r>
          </w:p>
          <w:p w14:paraId="75BE1F79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para trabajar y alcanzar metas Administrativas.       </w:t>
            </w:r>
          </w:p>
          <w:p w14:paraId="19CA56B3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Organización. </w:t>
            </w:r>
          </w:p>
          <w:p w14:paraId="026CE0AE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de análisis. </w:t>
            </w:r>
          </w:p>
          <w:p w14:paraId="25F429E9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Habilidad para tomar decisiones.</w:t>
            </w:r>
          </w:p>
          <w:p w14:paraId="22F89A0E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Creatividad e innovación. </w:t>
            </w:r>
          </w:p>
          <w:p w14:paraId="363ABD5D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Responsabilidad.</w:t>
            </w:r>
          </w:p>
          <w:p w14:paraId="067F6E0F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Vocación de servicio.</w:t>
            </w:r>
          </w:p>
          <w:p w14:paraId="61ADDDAF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Comunicación efectiva.</w:t>
            </w:r>
          </w:p>
          <w:p w14:paraId="661E712B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Orientación a resultados.</w:t>
            </w:r>
          </w:p>
          <w:p w14:paraId="38E85C5B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Pensamiento analítico.</w:t>
            </w:r>
          </w:p>
          <w:p w14:paraId="452BF1D0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Adaptabilidad.</w:t>
            </w:r>
          </w:p>
          <w:p w14:paraId="41E8A1D6" w14:textId="77777777" w:rsidR="00D1784C" w:rsidRDefault="00D1784C" w:rsidP="00FD1A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Dinamismo.</w:t>
            </w:r>
          </w:p>
        </w:tc>
      </w:tr>
      <w:tr w:rsidR="00D1784C" w14:paraId="7FE893CC" w14:textId="77777777" w:rsidTr="00FD1ABC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C039" w14:textId="77777777" w:rsidR="00D1784C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Formación Académica, Grado Académico y/o nivel de estudios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1961" w14:textId="016A4209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Abogado</w:t>
            </w:r>
            <w:r w:rsidR="00025507">
              <w:rPr>
                <w:rFonts w:ascii="Arial Narrow" w:eastAsia="Arial" w:hAnsi="Arial Narrow"/>
                <w:bCs/>
                <w:sz w:val="22"/>
                <w:szCs w:val="22"/>
              </w:rPr>
              <w:t xml:space="preserve">,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colegiado y habilitado.</w:t>
            </w:r>
          </w:p>
        </w:tc>
      </w:tr>
      <w:tr w:rsidR="00D1784C" w14:paraId="5F13AA79" w14:textId="77777777" w:rsidTr="00FD1ABC">
        <w:trPr>
          <w:trHeight w:val="9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F92A" w14:textId="77777777" w:rsidR="00D1784C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Cursos y/o estudios de especialización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8411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16690">
              <w:rPr>
                <w:rFonts w:ascii="Arial Narrow" w:eastAsia="Arial" w:hAnsi="Arial Narrow"/>
                <w:bCs/>
                <w:sz w:val="22"/>
                <w:szCs w:val="22"/>
              </w:rPr>
              <w:t xml:space="preserve">Capacitación acreditada en temas relacionados de Gestión Pública,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Gestión de Recursos Humanos, Derecho Laboral. </w:t>
            </w:r>
          </w:p>
          <w:p w14:paraId="0E9868C7" w14:textId="77777777" w:rsidR="00D1784C" w:rsidRDefault="00D1784C" w:rsidP="00FD1ABC">
            <w:pPr>
              <w:pStyle w:val="Prrafodelista"/>
              <w:widowControl w:val="0"/>
              <w:spacing w:line="360" w:lineRule="auto"/>
              <w:ind w:left="321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</w:p>
          <w:p w14:paraId="07F863A7" w14:textId="77777777" w:rsidR="00D1784C" w:rsidRDefault="00D1784C" w:rsidP="00FD1ABC">
            <w:pPr>
              <w:widowControl w:val="0"/>
              <w:spacing w:line="360" w:lineRule="auto"/>
              <w:ind w:left="38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D1784C" w14:paraId="2BEBB747" w14:textId="77777777" w:rsidTr="00FD1ABC">
        <w:trPr>
          <w:trHeight w:val="8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D5A0" w14:textId="77777777" w:rsidR="00D1784C" w:rsidRDefault="00D1784C" w:rsidP="00FD1ABC">
            <w:pPr>
              <w:spacing w:line="360" w:lineRule="auto"/>
              <w:ind w:right="-2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Conocimientos para asumir el puesto y/o cargo.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3A9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178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Derecho Laboral, Procesos Administrativos Disciplinarios</w:t>
            </w:r>
            <w:r w:rsidRPr="00FF19A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0CE2F111" w14:textId="77777777" w:rsidR="00D1784C" w:rsidRPr="00D1784C" w:rsidRDefault="00D1784C" w:rsidP="00D1784C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</w:rPr>
      </w:pPr>
    </w:p>
    <w:p w14:paraId="7946DD95" w14:textId="77777777" w:rsidR="00D1784C" w:rsidRDefault="00D1784C" w:rsidP="00D1784C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Funciones del puesto</w:t>
      </w:r>
    </w:p>
    <w:p w14:paraId="6A83929D" w14:textId="232F0559" w:rsidR="00D1784C" w:rsidRDefault="00C22E20" w:rsidP="00782B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Cumplimiento de mandatos Judiciales respecto a reconocimiento de vínculo laboral (contrato o resolución según indique el Juez).</w:t>
      </w:r>
    </w:p>
    <w:p w14:paraId="0A26FA46" w14:textId="1FBFBE67" w:rsidR="00C22E20" w:rsidRPr="000E2414" w:rsidRDefault="00C22E20" w:rsidP="000E241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Proyección de documentos respecto a Homologación por mandato judicial.</w:t>
      </w:r>
    </w:p>
    <w:p w14:paraId="6DAF5044" w14:textId="0B3BB808" w:rsidR="00C22E20" w:rsidRDefault="000E2414" w:rsidP="00782B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Ejecutar y analizar las r</w:t>
      </w:r>
      <w:r w:rsidR="00C22E20">
        <w:rPr>
          <w:rFonts w:ascii="Arial Narrow" w:hAnsi="Arial Narrow"/>
          <w:sz w:val="22"/>
          <w:szCs w:val="22"/>
        </w:rPr>
        <w:t>eposiciones de medida cautelar de innovar y no innovar.</w:t>
      </w:r>
    </w:p>
    <w:p w14:paraId="1CC4569F" w14:textId="79B2945B" w:rsidR="00C22E20" w:rsidRDefault="00C22E20" w:rsidP="00782B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Proyectar documento para dejar sin efecto medidas cautelares y reposiciones.</w:t>
      </w:r>
    </w:p>
    <w:p w14:paraId="52F25DAB" w14:textId="04538E0D" w:rsidR="00C22E20" w:rsidRDefault="00FF7BA2" w:rsidP="00782B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Realizar trámites ante la S</w:t>
      </w:r>
      <w:r w:rsidR="000E2414">
        <w:rPr>
          <w:rFonts w:ascii="Arial Narrow" w:hAnsi="Arial Narrow"/>
          <w:sz w:val="22"/>
          <w:szCs w:val="22"/>
        </w:rPr>
        <w:t>UNAFIL</w:t>
      </w:r>
      <w:r>
        <w:rPr>
          <w:rFonts w:ascii="Arial Narrow" w:hAnsi="Arial Narrow"/>
          <w:sz w:val="22"/>
          <w:szCs w:val="22"/>
        </w:rPr>
        <w:t xml:space="preserve"> a fin de </w:t>
      </w:r>
      <w:r w:rsidR="00523DA0">
        <w:rPr>
          <w:rFonts w:ascii="Arial Narrow" w:hAnsi="Arial Narrow"/>
          <w:sz w:val="22"/>
          <w:szCs w:val="22"/>
        </w:rPr>
        <w:t>recopilar,</w:t>
      </w:r>
      <w:r>
        <w:rPr>
          <w:rFonts w:ascii="Arial Narrow" w:hAnsi="Arial Narrow"/>
          <w:sz w:val="22"/>
          <w:szCs w:val="22"/>
        </w:rPr>
        <w:t xml:space="preserve"> presentar documentación solicitada por el Inspector de Trabajo de acuerdo con </w:t>
      </w:r>
      <w:r w:rsidR="00523DA0">
        <w:rPr>
          <w:rFonts w:ascii="Arial Narrow" w:hAnsi="Arial Narrow"/>
          <w:sz w:val="22"/>
          <w:szCs w:val="22"/>
        </w:rPr>
        <w:t>el material</w:t>
      </w:r>
      <w:r>
        <w:rPr>
          <w:rFonts w:ascii="Arial Narrow" w:hAnsi="Arial Narrow"/>
          <w:sz w:val="22"/>
          <w:szCs w:val="22"/>
        </w:rPr>
        <w:t xml:space="preserve"> que tiene competencia SUNAFIL, atender y estar pendiente de la casilla </w:t>
      </w:r>
      <w:r w:rsidR="00523DA0">
        <w:rPr>
          <w:rFonts w:ascii="Arial Narrow" w:hAnsi="Arial Narrow"/>
          <w:sz w:val="22"/>
          <w:szCs w:val="22"/>
        </w:rPr>
        <w:t>electrónica,</w:t>
      </w:r>
      <w:r>
        <w:rPr>
          <w:rFonts w:ascii="Arial Narrow" w:hAnsi="Arial Narrow"/>
          <w:sz w:val="22"/>
          <w:szCs w:val="22"/>
        </w:rPr>
        <w:t xml:space="preserve"> atender visita</w:t>
      </w:r>
      <w:r w:rsidR="000426E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inspectivas</w:t>
      </w:r>
      <w:proofErr w:type="spellEnd"/>
      <w:r>
        <w:rPr>
          <w:rFonts w:ascii="Arial Narrow" w:hAnsi="Arial Narrow"/>
          <w:sz w:val="22"/>
          <w:szCs w:val="22"/>
        </w:rPr>
        <w:t xml:space="preserve"> si fuera el caso</w:t>
      </w:r>
      <w:r w:rsidR="008E2462">
        <w:rPr>
          <w:rFonts w:ascii="Arial Narrow" w:hAnsi="Arial Narrow"/>
          <w:sz w:val="22"/>
          <w:szCs w:val="22"/>
        </w:rPr>
        <w:t>.</w:t>
      </w:r>
    </w:p>
    <w:p w14:paraId="293B7CBA" w14:textId="4E0A5420" w:rsidR="008E2462" w:rsidRDefault="008E2462" w:rsidP="00782B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Emitir documentos de carácter legal y asistir legalmente a</w:t>
      </w:r>
      <w:r w:rsidR="000E2414">
        <w:rPr>
          <w:rFonts w:ascii="Arial Narrow" w:hAnsi="Arial Narrow"/>
          <w:sz w:val="22"/>
          <w:szCs w:val="22"/>
        </w:rPr>
        <w:t>l área de</w:t>
      </w:r>
      <w:r>
        <w:rPr>
          <w:rFonts w:ascii="Arial Narrow" w:hAnsi="Arial Narrow"/>
          <w:sz w:val="22"/>
          <w:szCs w:val="22"/>
        </w:rPr>
        <w:t xml:space="preserve"> Asistente Social </w:t>
      </w:r>
      <w:r w:rsidR="00523DA0">
        <w:rPr>
          <w:rFonts w:ascii="Arial Narrow" w:hAnsi="Arial Narrow"/>
          <w:sz w:val="22"/>
          <w:szCs w:val="22"/>
        </w:rPr>
        <w:t>con respecto al trámite</w:t>
      </w:r>
      <w:r>
        <w:rPr>
          <w:rFonts w:ascii="Arial Narrow" w:hAnsi="Arial Narrow"/>
          <w:sz w:val="22"/>
          <w:szCs w:val="22"/>
        </w:rPr>
        <w:t xml:space="preserve"> de reembolso por incapacidad </w:t>
      </w:r>
      <w:r w:rsidR="00523DA0">
        <w:rPr>
          <w:rFonts w:ascii="Arial Narrow" w:hAnsi="Arial Narrow"/>
          <w:sz w:val="22"/>
          <w:szCs w:val="22"/>
        </w:rPr>
        <w:t>temporal,</w:t>
      </w:r>
      <w:r>
        <w:rPr>
          <w:rFonts w:ascii="Arial Narrow" w:hAnsi="Arial Narrow"/>
          <w:sz w:val="22"/>
          <w:szCs w:val="22"/>
        </w:rPr>
        <w:t xml:space="preserve"> maternidad, etc.</w:t>
      </w:r>
    </w:p>
    <w:p w14:paraId="18B2C38C" w14:textId="31E08F40" w:rsidR="008E2462" w:rsidRDefault="008E2462" w:rsidP="00782B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Recopilar y elaborar documentos para la remisión de información sustentada con especto a los requerimientos realizados por Defensorio del Pueblo, ONP, </w:t>
      </w:r>
      <w:r w:rsidR="00AA4E9C">
        <w:rPr>
          <w:rFonts w:ascii="Arial Narrow" w:hAnsi="Arial Narrow"/>
          <w:sz w:val="22"/>
          <w:szCs w:val="22"/>
        </w:rPr>
        <w:t>OCI,</w:t>
      </w:r>
      <w:r>
        <w:rPr>
          <w:rFonts w:ascii="Arial Narrow" w:hAnsi="Arial Narrow"/>
          <w:sz w:val="22"/>
          <w:szCs w:val="22"/>
        </w:rPr>
        <w:t xml:space="preserve"> Dirección Regional De Trabajo, etc.</w:t>
      </w:r>
    </w:p>
    <w:p w14:paraId="28F358CA" w14:textId="7AC9B8DF" w:rsidR="008E2462" w:rsidRDefault="00AA4E9C" w:rsidP="00782B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Realizar las acciones </w:t>
      </w:r>
      <w:r w:rsidR="009802CD">
        <w:rPr>
          <w:rFonts w:ascii="Arial Narrow" w:hAnsi="Arial Narrow"/>
          <w:sz w:val="22"/>
          <w:szCs w:val="22"/>
        </w:rPr>
        <w:t>necesarias para la implementación de las recomendaciones realizadas por el Órgano de Control Interno-OCI, con respecto a las accione a realizar por parte de la Oficina General de Gestión de Recursos Humanos.</w:t>
      </w:r>
    </w:p>
    <w:p w14:paraId="27C63774" w14:textId="5280B873" w:rsidR="00550657" w:rsidRDefault="00550657" w:rsidP="00782B7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Asesoramiento legal en temas vinculados con la </w:t>
      </w:r>
      <w:r w:rsidR="006878E8">
        <w:rPr>
          <w:rFonts w:ascii="Arial Narrow" w:hAnsi="Arial Narrow"/>
          <w:sz w:val="22"/>
          <w:szCs w:val="22"/>
        </w:rPr>
        <w:t>Oficina</w:t>
      </w:r>
      <w:r>
        <w:rPr>
          <w:rFonts w:ascii="Arial Narrow" w:hAnsi="Arial Narrow"/>
          <w:sz w:val="22"/>
          <w:szCs w:val="22"/>
        </w:rPr>
        <w:t xml:space="preserve"> General de</w:t>
      </w:r>
      <w:r w:rsidR="006878E8">
        <w:rPr>
          <w:rFonts w:ascii="Arial Narrow" w:hAnsi="Arial Narrow"/>
          <w:sz w:val="22"/>
          <w:szCs w:val="22"/>
        </w:rPr>
        <w:t xml:space="preserve"> </w:t>
      </w:r>
      <w:r w:rsidR="00523DA0">
        <w:rPr>
          <w:rFonts w:ascii="Arial Narrow" w:hAnsi="Arial Narrow"/>
          <w:sz w:val="22"/>
          <w:szCs w:val="22"/>
        </w:rPr>
        <w:t>Gestión Recursos</w:t>
      </w:r>
      <w:r>
        <w:rPr>
          <w:rFonts w:ascii="Arial Narrow" w:hAnsi="Arial Narrow"/>
          <w:sz w:val="22"/>
          <w:szCs w:val="22"/>
        </w:rPr>
        <w:t xml:space="preserve"> Humanos.</w:t>
      </w:r>
    </w:p>
    <w:p w14:paraId="6F8B3B6D" w14:textId="59EB6220" w:rsidR="00550657" w:rsidRDefault="00550657" w:rsidP="009F79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Tramitar expedientes judiciales y administrativos de la Municipalidad Provincial de Cajamarca.</w:t>
      </w:r>
    </w:p>
    <w:p w14:paraId="36205ABD" w14:textId="53063D72" w:rsidR="009F794E" w:rsidRDefault="006878E8" w:rsidP="009F79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Revisar las ultimas normas legales a fin de mantener actualizada la Legislación aplicable a los diferentes asuntos de la Oficina General de </w:t>
      </w:r>
      <w:r w:rsidR="00F35EE4">
        <w:rPr>
          <w:rFonts w:ascii="Arial Narrow" w:hAnsi="Arial Narrow"/>
          <w:sz w:val="22"/>
          <w:szCs w:val="22"/>
        </w:rPr>
        <w:t>Gestión Recursos</w:t>
      </w:r>
      <w:r>
        <w:rPr>
          <w:rFonts w:ascii="Arial Narrow" w:hAnsi="Arial Narrow"/>
          <w:sz w:val="22"/>
          <w:szCs w:val="22"/>
        </w:rPr>
        <w:t xml:space="preserve"> Humanos.</w:t>
      </w:r>
    </w:p>
    <w:p w14:paraId="5D5FF175" w14:textId="65AF3B0D" w:rsidR="006211CB" w:rsidRDefault="00F35EE4" w:rsidP="009F79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Absolver consultas y orientar a los usuarios en aspecto legal.</w:t>
      </w:r>
    </w:p>
    <w:p w14:paraId="65BC82AA" w14:textId="025B3E1E" w:rsidR="00F35EE4" w:rsidRDefault="00F35EE4" w:rsidP="00F35EE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Participar en diligencias Judiciales para respaldar los intereses del estado dentro de los procesos judiciales e informar al jefe inmediato.</w:t>
      </w:r>
    </w:p>
    <w:p w14:paraId="71BE184A" w14:textId="0EC06D7E" w:rsidR="00686807" w:rsidRDefault="00F35EE4" w:rsidP="00D1784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Informar la situación Judicial de expediente en forma continua al jede de la Oficina General de Gestión de Recursos Humanos.</w:t>
      </w:r>
    </w:p>
    <w:p w14:paraId="0735317A" w14:textId="1DC56158" w:rsidR="00523DA0" w:rsidRDefault="00523DA0" w:rsidP="00D1784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Otras funciones que se le asigne el jefe inmediato.</w:t>
      </w:r>
    </w:p>
    <w:p w14:paraId="391FA9C3" w14:textId="77777777" w:rsidR="00523DA0" w:rsidRPr="00523DA0" w:rsidRDefault="00523DA0" w:rsidP="00523DA0">
      <w:pPr>
        <w:pStyle w:val="Prrafodelista"/>
        <w:spacing w:line="360" w:lineRule="auto"/>
        <w:ind w:left="1211"/>
        <w:jc w:val="both"/>
        <w:rPr>
          <w:rFonts w:ascii="Arial Narrow" w:hAnsi="Arial Narrow"/>
          <w:sz w:val="22"/>
          <w:szCs w:val="22"/>
        </w:rPr>
      </w:pPr>
    </w:p>
    <w:p w14:paraId="154BC509" w14:textId="77777777" w:rsidR="00D1784C" w:rsidRDefault="00D1784C" w:rsidP="00D1784C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Condiciones esenciales del puesto:</w:t>
      </w:r>
    </w:p>
    <w:p w14:paraId="16D296A1" w14:textId="77777777" w:rsidR="00D1784C" w:rsidRDefault="00D1784C" w:rsidP="00D1784C">
      <w:pPr>
        <w:spacing w:line="360" w:lineRule="auto"/>
        <w:ind w:left="851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64"/>
      </w:tblGrid>
      <w:tr w:rsidR="00D1784C" w14:paraId="12A2C512" w14:textId="77777777" w:rsidTr="00FD1ABC">
        <w:trPr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7E96659" w14:textId="77777777" w:rsidR="00D1784C" w:rsidRDefault="00D1784C" w:rsidP="00FD1ABC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Condiciones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0081F3A" w14:textId="77777777" w:rsidR="00D1784C" w:rsidRDefault="00D1784C" w:rsidP="00FD1ABC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D1784C" w14:paraId="0217513B" w14:textId="77777777" w:rsidTr="00FD1A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95" w14:textId="77777777" w:rsidR="00D1784C" w:rsidRPr="000E2414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bCs/>
                <w:sz w:val="22"/>
                <w:szCs w:val="22"/>
              </w:rPr>
            </w:pPr>
            <w:r w:rsidRPr="000E2414">
              <w:rPr>
                <w:rFonts w:ascii="Arial Narrow" w:eastAsia="Arial" w:hAnsi="Arial Narrow"/>
                <w:b/>
                <w:bCs/>
                <w:sz w:val="22"/>
                <w:szCs w:val="22"/>
              </w:rPr>
              <w:t>Lugar de prestación del servicio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EB9" w14:textId="77777777" w:rsidR="00D1784C" w:rsidRDefault="00D1784C" w:rsidP="00FD1ABC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Av. Alameda de los Incas s/n, Cajamarca, Cajamarca.</w:t>
            </w:r>
          </w:p>
        </w:tc>
      </w:tr>
      <w:tr w:rsidR="00D1784C" w14:paraId="32F52C11" w14:textId="77777777" w:rsidTr="00FD1ABC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E361" w14:textId="77777777" w:rsidR="00D1784C" w:rsidRPr="000E2414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bCs/>
                <w:sz w:val="22"/>
                <w:szCs w:val="22"/>
              </w:rPr>
            </w:pPr>
            <w:r w:rsidRPr="000E2414">
              <w:rPr>
                <w:rFonts w:ascii="Arial Narrow" w:eastAsia="Arial" w:hAnsi="Arial Narrow"/>
                <w:b/>
                <w:bCs/>
                <w:sz w:val="22"/>
                <w:szCs w:val="22"/>
              </w:rPr>
              <w:t>Duración del contrato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F1BF" w14:textId="77777777" w:rsidR="00D1784C" w:rsidRDefault="00D1784C" w:rsidP="00FD1ABC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Tres (03) meses a partir de la firma de contrato, sujeto a prorroga o renovación en función de la necesidad de servicio.</w:t>
            </w:r>
          </w:p>
        </w:tc>
      </w:tr>
      <w:tr w:rsidR="00D1784C" w14:paraId="1D2BE123" w14:textId="77777777" w:rsidTr="00FD1ABC">
        <w:trPr>
          <w:trHeight w:val="8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4F70" w14:textId="77777777" w:rsidR="00D1784C" w:rsidRPr="000E2414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bCs/>
                <w:sz w:val="22"/>
                <w:szCs w:val="22"/>
              </w:rPr>
            </w:pPr>
            <w:r w:rsidRPr="000E2414">
              <w:rPr>
                <w:rFonts w:ascii="Arial Narrow" w:eastAsia="Arial" w:hAnsi="Arial Narrow"/>
                <w:b/>
                <w:bCs/>
                <w:sz w:val="22"/>
                <w:szCs w:val="22"/>
              </w:rPr>
              <w:t>Remuneración mensual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2533" w14:textId="61BBEBE6" w:rsidR="00D1784C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S/ 4,</w:t>
            </w:r>
            <w:r w:rsidR="000E2414">
              <w:rPr>
                <w:rFonts w:ascii="Arial Narrow" w:eastAsia="Arial" w:hAnsi="Arial Narrow"/>
                <w:bCs/>
                <w:sz w:val="22"/>
                <w:szCs w:val="22"/>
              </w:rPr>
              <w:t>0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00.00 (Cuatro Mil con 00/100 soles) mensuales, los cuales incluyen los impuestos y afiliaciones de Ley, así como toda deducción aplicable al trabajador bajo esta modalidad.</w:t>
            </w:r>
          </w:p>
        </w:tc>
      </w:tr>
      <w:tr w:rsidR="00D1784C" w14:paraId="1265E295" w14:textId="77777777" w:rsidTr="00FD1ABC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AA65" w14:textId="77777777" w:rsidR="00D1784C" w:rsidRPr="000E2414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bCs/>
                <w:sz w:val="22"/>
                <w:szCs w:val="22"/>
              </w:rPr>
            </w:pPr>
            <w:r w:rsidRPr="000E2414">
              <w:rPr>
                <w:rFonts w:ascii="Arial Narrow" w:eastAsia="Arial" w:hAnsi="Arial Narrow"/>
                <w:b/>
                <w:bCs/>
                <w:sz w:val="22"/>
                <w:szCs w:val="22"/>
              </w:rPr>
              <w:t>Modalidad de contratación por</w:t>
            </w:r>
          </w:p>
          <w:p w14:paraId="455DC4C0" w14:textId="77777777" w:rsidR="00D1784C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  <w:highlight w:val="yellow"/>
              </w:rPr>
            </w:pPr>
            <w:r w:rsidRPr="000E2414">
              <w:rPr>
                <w:rFonts w:ascii="Arial Narrow" w:eastAsia="Arial" w:hAnsi="Arial Narrow"/>
                <w:b/>
                <w:bCs/>
                <w:sz w:val="22"/>
                <w:szCs w:val="22"/>
              </w:rPr>
              <w:t>necesidad transitoria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882D" w14:textId="77777777" w:rsidR="00D1784C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Labores por incremento extraordinario y temporal de actividades.</w:t>
            </w:r>
          </w:p>
          <w:p w14:paraId="3951CE58" w14:textId="3834325A" w:rsidR="00523DA0" w:rsidRDefault="00523DA0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  <w:highlight w:val="yellow"/>
              </w:rPr>
            </w:pPr>
          </w:p>
        </w:tc>
      </w:tr>
      <w:tr w:rsidR="00D1784C" w14:paraId="6EA8EA25" w14:textId="77777777" w:rsidTr="00FD1ABC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3515" w14:textId="77777777" w:rsidR="00D1784C" w:rsidRPr="000E2414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bCs/>
                <w:sz w:val="22"/>
                <w:szCs w:val="22"/>
              </w:rPr>
            </w:pPr>
            <w:r w:rsidRPr="000E2414">
              <w:rPr>
                <w:rFonts w:ascii="Arial Narrow" w:eastAsia="Arial" w:hAnsi="Arial Narrow"/>
                <w:b/>
                <w:bCs/>
                <w:sz w:val="22"/>
                <w:szCs w:val="22"/>
              </w:rPr>
              <w:t>Horario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675A" w14:textId="77777777" w:rsidR="00D1784C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08:00 a.m. - 16:00 p.m.</w:t>
            </w:r>
          </w:p>
        </w:tc>
      </w:tr>
      <w:tr w:rsidR="00D1784C" w14:paraId="078E3699" w14:textId="77777777" w:rsidTr="00FD1ABC">
        <w:trPr>
          <w:trHeight w:val="22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706C" w14:textId="77777777" w:rsidR="00D1784C" w:rsidRPr="000E2414" w:rsidRDefault="00D1784C" w:rsidP="00FD1ABC">
            <w:pPr>
              <w:spacing w:line="360" w:lineRule="auto"/>
              <w:jc w:val="both"/>
              <w:rPr>
                <w:rFonts w:ascii="Arial Narrow" w:eastAsia="Arial" w:hAnsi="Arial Narrow"/>
                <w:b/>
                <w:bCs/>
                <w:sz w:val="22"/>
                <w:szCs w:val="22"/>
              </w:rPr>
            </w:pPr>
            <w:r w:rsidRPr="000E2414">
              <w:rPr>
                <w:rFonts w:ascii="Arial Narrow" w:eastAsia="Arial" w:hAnsi="Arial Narrow"/>
                <w:b/>
                <w:bCs/>
                <w:sz w:val="22"/>
                <w:szCs w:val="22"/>
              </w:rPr>
              <w:lastRenderedPageBreak/>
              <w:t>Otras condiciones esenciales del contrato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B720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impedimentos para contratar con el Estado.</w:t>
            </w:r>
          </w:p>
          <w:p w14:paraId="307222F0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registrar antecedentes policiales, penales y judiciales.</w:t>
            </w:r>
          </w:p>
          <w:p w14:paraId="25B322A3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estar inmerso en sanciones administrativas de destitución o despido, conforme a lo dispuesto en la legislación vigente.</w:t>
            </w:r>
          </w:p>
          <w:p w14:paraId="64448BB3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declarado en estado de quiebra culposa o fraudulenta</w:t>
            </w:r>
          </w:p>
          <w:p w14:paraId="34B02C9E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condenado por la comisión de delito doloso o conclusión anticipada o por acuerdo bajo el principio de oportunidad por la comisión de un delito doloso. No tener deuda pendiente de pago por sanción penal.</w:t>
            </w:r>
          </w:p>
          <w:p w14:paraId="65AC7406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mantener proceso judicial pendiente iniciado por el estado.</w:t>
            </w:r>
          </w:p>
          <w:p w14:paraId="23EC0716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sanción vigente derivada de un proceso administrativo sancionador por parte de la MPC.</w:t>
            </w:r>
          </w:p>
          <w:p w14:paraId="30D8A8F7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haberse acreditado el incumplimiento de las normas de conducta y desempeño profesional establecidas en las Normas Generales de Control Gubernamental, disposiciones emitidas por la CGR o de las normas del Código de Ética de la Función Pública.</w:t>
            </w:r>
          </w:p>
          <w:p w14:paraId="02D6DAA2" w14:textId="77777777" w:rsidR="00D1784C" w:rsidRDefault="00D1784C" w:rsidP="00FD1ABC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Declaración jurada de no haberse acreditado la comisión de alguna deficiencia funcional en el último año. </w:t>
            </w:r>
          </w:p>
        </w:tc>
      </w:tr>
    </w:tbl>
    <w:p w14:paraId="75D13278" w14:textId="77777777" w:rsidR="00D1784C" w:rsidRDefault="00D1784C" w:rsidP="00D1784C">
      <w:pPr>
        <w:spacing w:line="360" w:lineRule="auto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758A20D7" w14:textId="77777777" w:rsidR="00D1784C" w:rsidRDefault="00D1784C" w:rsidP="00D1784C">
      <w:pPr>
        <w:spacing w:line="360" w:lineRule="auto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4F1AC161" w14:textId="77777777" w:rsidR="00D1784C" w:rsidRDefault="00D1784C" w:rsidP="00D1784C">
      <w:pPr>
        <w:spacing w:line="360" w:lineRule="auto"/>
        <w:ind w:left="2268"/>
        <w:contextualSpacing/>
        <w:jc w:val="right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</w:rPr>
        <w:t>Comité de Selección Encargado de Conducción de los Procesos de Contratación Administrativa de Servicios - CAS</w:t>
      </w:r>
    </w:p>
    <w:p w14:paraId="50798805" w14:textId="77777777" w:rsidR="00D1784C" w:rsidRDefault="00D1784C" w:rsidP="00D1784C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</w:p>
    <w:p w14:paraId="6164033A" w14:textId="18450954" w:rsidR="00D1784C" w:rsidRDefault="00D1784C" w:rsidP="00D1784C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 xml:space="preserve">Cajamarca, </w:t>
      </w:r>
      <w:r w:rsidR="00B273F8">
        <w:rPr>
          <w:rFonts w:ascii="Arial Narrow" w:hAnsi="Arial Narrow"/>
          <w:sz w:val="22"/>
          <w:szCs w:val="22"/>
          <w:lang w:val="es-PE"/>
        </w:rPr>
        <w:t>agosto</w:t>
      </w:r>
      <w:r>
        <w:rPr>
          <w:rFonts w:ascii="Arial Narrow" w:hAnsi="Arial Narrow"/>
          <w:sz w:val="22"/>
          <w:szCs w:val="22"/>
          <w:lang w:val="es-PE"/>
        </w:rPr>
        <w:t xml:space="preserve"> de 2023</w:t>
      </w:r>
    </w:p>
    <w:p w14:paraId="54DCB8FC" w14:textId="55810C40" w:rsidR="00D1784C" w:rsidRDefault="00D1784C" w:rsidP="00D1784C"/>
    <w:p w14:paraId="52BFCE49" w14:textId="2A98A47A" w:rsidR="00523DA0" w:rsidRDefault="00523DA0" w:rsidP="00D1784C"/>
    <w:p w14:paraId="1EE0384C" w14:textId="1ADC7562" w:rsidR="00523DA0" w:rsidRDefault="00523DA0" w:rsidP="00D1784C"/>
    <w:p w14:paraId="168FE5CE" w14:textId="296FC1F7" w:rsidR="00523DA0" w:rsidRDefault="00523DA0" w:rsidP="00D1784C"/>
    <w:p w14:paraId="3F70E810" w14:textId="698384A7" w:rsidR="00523DA0" w:rsidRDefault="00523DA0" w:rsidP="00D1784C"/>
    <w:p w14:paraId="7584E883" w14:textId="77777777" w:rsidR="00523DA0" w:rsidRDefault="00523DA0" w:rsidP="00D1784C"/>
    <w:p w14:paraId="32B1917C" w14:textId="77777777" w:rsidR="00D1784C" w:rsidRDefault="00D1784C" w:rsidP="00D1784C"/>
    <w:p w14:paraId="61271823" w14:textId="77777777" w:rsidR="00D1784C" w:rsidRDefault="00D1784C" w:rsidP="00D1784C"/>
    <w:p w14:paraId="60621E75" w14:textId="77777777" w:rsidR="00535652" w:rsidRDefault="00535652"/>
    <w:sectPr w:rsidR="00535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5424"/>
    <w:multiLevelType w:val="hybridMultilevel"/>
    <w:tmpl w:val="7E0C028C"/>
    <w:lvl w:ilvl="0" w:tplc="D6C842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DE1B5E"/>
    <w:multiLevelType w:val="hybridMultilevel"/>
    <w:tmpl w:val="56AC8208"/>
    <w:lvl w:ilvl="0" w:tplc="99C6B2F8">
      <w:start w:val="5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51" w:hanging="360"/>
      </w:p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491D23BB"/>
    <w:multiLevelType w:val="multilevel"/>
    <w:tmpl w:val="AFCA7C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5AD73EB9"/>
    <w:multiLevelType w:val="hybridMultilevel"/>
    <w:tmpl w:val="FE12BACE"/>
    <w:lvl w:ilvl="0" w:tplc="0B841B4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202132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094576">
    <w:abstractNumId w:val="2"/>
  </w:num>
  <w:num w:numId="3" w16cid:durableId="958607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900528">
    <w:abstractNumId w:val="1"/>
  </w:num>
  <w:num w:numId="5" w16cid:durableId="17218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4C"/>
    <w:rsid w:val="00025507"/>
    <w:rsid w:val="00025B45"/>
    <w:rsid w:val="000426EF"/>
    <w:rsid w:val="000E2414"/>
    <w:rsid w:val="001C3380"/>
    <w:rsid w:val="00237D04"/>
    <w:rsid w:val="004D0B47"/>
    <w:rsid w:val="00523DA0"/>
    <w:rsid w:val="00535652"/>
    <w:rsid w:val="00550657"/>
    <w:rsid w:val="006211CB"/>
    <w:rsid w:val="00686807"/>
    <w:rsid w:val="006878E8"/>
    <w:rsid w:val="006F7180"/>
    <w:rsid w:val="0072665A"/>
    <w:rsid w:val="00782B7F"/>
    <w:rsid w:val="007C7341"/>
    <w:rsid w:val="008E2462"/>
    <w:rsid w:val="009802CD"/>
    <w:rsid w:val="009C6E7F"/>
    <w:rsid w:val="009F794E"/>
    <w:rsid w:val="00AA4E9C"/>
    <w:rsid w:val="00B273F8"/>
    <w:rsid w:val="00C22E20"/>
    <w:rsid w:val="00D14B2F"/>
    <w:rsid w:val="00D1784C"/>
    <w:rsid w:val="00DF439F"/>
    <w:rsid w:val="00F35EE4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62274"/>
  <w15:chartTrackingRefBased/>
  <w15:docId w15:val="{D6636DF2-163A-4D87-A299-5E57EDD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locked/>
    <w:rsid w:val="00D178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D178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784C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D4D5-C6DA-4CB3-A6C5-FD8F7C85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Hurtado Ramos</dc:creator>
  <cp:keywords/>
  <dc:description/>
  <cp:lastModifiedBy>Carmen Ruth Hurtado Ramos</cp:lastModifiedBy>
  <cp:revision>2</cp:revision>
  <cp:lastPrinted>2023-08-01T23:20:00Z</cp:lastPrinted>
  <dcterms:created xsi:type="dcterms:W3CDTF">2023-08-01T23:22:00Z</dcterms:created>
  <dcterms:modified xsi:type="dcterms:W3CDTF">2023-08-01T23:22:00Z</dcterms:modified>
</cp:coreProperties>
</file>